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0787401574808655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930b0b"/>
          <w:sz w:val="52.12799835205078"/>
          <w:szCs w:val="52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930b0b"/>
          <w:sz w:val="52.12799835205078"/>
          <w:szCs w:val="52.12799835205078"/>
          <w:u w:val="none"/>
          <w:shd w:fill="auto" w:val="clear"/>
          <w:vertAlign w:val="baseline"/>
          <w:rtl w:val="0"/>
        </w:rPr>
        <w:t xml:space="preserve">ATVIROS JAUNIMO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80395317077637" w:lineRule="auto"/>
        <w:ind w:left="0" w:right="686.0009765625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930b0b"/>
          <w:sz w:val="52.08000183105469"/>
          <w:szCs w:val="52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930b0b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ERDVĖS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67822265625" w:line="268.24130058288574" w:lineRule="auto"/>
        <w:ind w:left="0" w:right="-11.199951171875" w:firstLine="0"/>
        <w:jc w:val="center"/>
        <w:rPr>
          <w:rFonts w:ascii="Georgia" w:cs="Georgia" w:eastAsia="Georgia" w:hAnsi="Georgia"/>
          <w:b w:val="1"/>
          <w:color w:val="930b0b"/>
          <w:sz w:val="52.08000183105469"/>
          <w:szCs w:val="52.08000183105469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930b0b"/>
          <w:sz w:val="52.08000183105469"/>
          <w:szCs w:val="52.08000183105469"/>
          <w:u w:val="none"/>
          <w:shd w:fill="auto" w:val="clear"/>
          <w:vertAlign w:val="baseline"/>
          <w:rtl w:val="0"/>
        </w:rPr>
        <w:t xml:space="preserve">„NORIU. GALIU. DARAU!“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1752600</wp:posOffset>
            </wp:positionH>
            <wp:positionV relativeFrom="paragraph">
              <wp:posOffset>161925</wp:posOffset>
            </wp:positionV>
            <wp:extent cx="3482627" cy="1393051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2627" cy="13930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67822265625" w:line="268.24130058288574" w:lineRule="auto"/>
        <w:ind w:left="0" w:right="-11.199951171875" w:firstLine="0"/>
        <w:jc w:val="center"/>
        <w:rPr>
          <w:rFonts w:ascii="Georgia" w:cs="Georgia" w:eastAsia="Georgia" w:hAnsi="Georgia"/>
          <w:b w:val="1"/>
          <w:color w:val="930b0b"/>
          <w:sz w:val="52.08000183105469"/>
          <w:szCs w:val="52.0800018310546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.543701171875" w:line="240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40.08000183105469"/>
          <w:szCs w:val="40.08000183105469"/>
          <w:rtl w:val="0"/>
        </w:rPr>
        <w:t xml:space="preserve">  1.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Siek užsibrėžto tikslo.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5.1847839355469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Nesmerk kitokių nei Tu.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5.9663391113281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Gerbk kitą.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3.1607055664062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4. Nepasiduok iškilus sunkumams.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5.164794921875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5. Minčių „šiukšles“ palik už durų.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3.58154296875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6. Gyvenk tvarkingoje erdvėje.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2566041946411" w:lineRule="auto"/>
        <w:ind w:left="893.9823913574219" w:right="318.582763671875" w:hanging="3.20648193359375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7. Nėra kvailų klausimų, visada drąsiai klausk.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6.2566041946411" w:lineRule="auto"/>
        <w:ind w:left="893.9823913574219" w:right="318.582763671875" w:hanging="3.20648193359375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8. Padėk, jeigu prašo pagalbos.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80419921875" w:line="240" w:lineRule="auto"/>
        <w:ind w:left="889.974365234375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9. Generuok ir siūlyk idėjas.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9.192810058593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10. Būk unikalus, būk savimi.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6.7355537414551" w:lineRule="auto"/>
        <w:ind w:left="117.86163330078125" w:right="121.33544921875" w:firstLine="781.3311767578125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11. Dalinkis šypsena ir palaikymu kuo dažniau!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3485693</wp:posOffset>
            </wp:positionH>
            <wp:positionV relativeFrom="paragraph">
              <wp:posOffset>406781</wp:posOffset>
            </wp:positionV>
            <wp:extent cx="2028444" cy="3304032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444" cy="3304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416748046875" w:line="240" w:lineRule="auto"/>
        <w:ind w:left="16.286392211914062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AJE „NGD“ kūrybinė komanda: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Raminta Lukoševičiūtė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Gabrielė Valukonytė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Deimantė Venckutė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Alina Prokofjevaitė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Gabija Grublytė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128829956054688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Meda Šikšniūtė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128829956054688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Mantas Petravičius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128829956054688" w:right="0" w:firstLine="0"/>
        <w:jc w:val="left"/>
        <w:rPr>
          <w:rFonts w:ascii="Georgia" w:cs="Georgia" w:eastAsia="Georgia" w:hAnsi="Georgia"/>
          <w:i w:val="1"/>
          <w:sz w:val="28.079999923706055"/>
          <w:szCs w:val="28.079999923706055"/>
        </w:rPr>
      </w:pPr>
      <w:r w:rsidDel="00000000" w:rsidR="00000000" w:rsidRPr="00000000">
        <w:rPr>
          <w:rFonts w:ascii="Georgia" w:cs="Georgia" w:eastAsia="Georgia" w:hAnsi="Georgia"/>
          <w:i w:val="1"/>
          <w:sz w:val="28.079999923706055"/>
          <w:szCs w:val="28.079999923706055"/>
          <w:rtl w:val="0"/>
        </w:rPr>
        <w:t xml:space="preserve">Deividas Lučinskas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3064270019531" w:line="240" w:lineRule="auto"/>
        <w:ind w:left="16.286392211914062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AJE „NGD“ veiklos kuratorė, jaunimo darbuotoja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567230224609375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Vilija A.</w:t>
      </w:r>
    </w:p>
    <w:sectPr>
      <w:pgSz w:h="16840" w:w="11900" w:orient="portrait"/>
      <w:pgMar w:bottom="1111.2000274658203" w:top="858.719482421875" w:left="566.9291338582677" w:right="710.078740157480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